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13" w:rsidRDefault="00CE3E13" w:rsidP="00CE3E13">
      <w:pPr>
        <w:pStyle w:val="Prosttext"/>
        <w:jc w:val="center"/>
        <w:outlineLvl w:val="0"/>
        <w:rPr>
          <w:rFonts w:ascii="Times New Roman" w:hAnsi="Times New Roman" w:cs="Times New Roman"/>
          <w:b/>
          <w:sz w:val="44"/>
          <w:szCs w:val="44"/>
          <w:u w:val="single"/>
        </w:rPr>
      </w:pPr>
      <w:r>
        <w:rPr>
          <w:rFonts w:ascii="Times New Roman" w:hAnsi="Times New Roman" w:cs="Times New Roman"/>
          <w:b/>
          <w:sz w:val="44"/>
          <w:szCs w:val="44"/>
          <w:u w:val="single"/>
        </w:rPr>
        <w:t>Obec Lesná</w:t>
      </w:r>
    </w:p>
    <w:p w:rsidR="00CE3E13" w:rsidRDefault="00CE3E13" w:rsidP="00CE3E13">
      <w:pPr>
        <w:pStyle w:val="Prosttext"/>
        <w:rPr>
          <w:rFonts w:ascii="Times New Roman" w:hAnsi="Times New Roman" w:cs="Times New Roman"/>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jc w:val="center"/>
        <w:outlineLvl w:val="0"/>
        <w:rPr>
          <w:rFonts w:ascii="Times New Roman" w:hAnsi="Times New Roman" w:cs="Times New Roman"/>
          <w:b/>
          <w:sz w:val="36"/>
          <w:szCs w:val="36"/>
        </w:rPr>
      </w:pPr>
      <w:r>
        <w:rPr>
          <w:rFonts w:ascii="Times New Roman" w:hAnsi="Times New Roman" w:cs="Times New Roman"/>
          <w:b/>
          <w:sz w:val="36"/>
          <w:szCs w:val="36"/>
        </w:rPr>
        <w:t>OBECNĚ ZÁVAZNÁ VYHLÁŠKA</w:t>
      </w:r>
    </w:p>
    <w:p w:rsidR="00CE3E13" w:rsidRDefault="00CE3E13" w:rsidP="00CE3E13">
      <w:pPr>
        <w:pStyle w:val="Prosttext"/>
        <w:jc w:val="center"/>
        <w:rPr>
          <w:rFonts w:ascii="Times New Roman" w:hAnsi="Times New Roman" w:cs="Times New Roman"/>
        </w:rPr>
      </w:pPr>
    </w:p>
    <w:p w:rsidR="00CE3E13" w:rsidRDefault="00CE3E13" w:rsidP="00CE3E13">
      <w:pPr>
        <w:pStyle w:val="Prosttext"/>
        <w:jc w:val="center"/>
        <w:rPr>
          <w:rFonts w:ascii="Times New Roman" w:hAnsi="Times New Roman" w:cs="Times New Roman"/>
          <w:b/>
          <w:sz w:val="36"/>
          <w:szCs w:val="36"/>
        </w:rPr>
      </w:pPr>
      <w:r>
        <w:rPr>
          <w:rFonts w:ascii="Times New Roman" w:hAnsi="Times New Roman" w:cs="Times New Roman"/>
          <w:b/>
          <w:sz w:val="36"/>
          <w:szCs w:val="36"/>
        </w:rPr>
        <w:t>č.</w:t>
      </w:r>
      <w:r w:rsidR="00914B07">
        <w:rPr>
          <w:rFonts w:ascii="Times New Roman" w:hAnsi="Times New Roman" w:cs="Times New Roman"/>
          <w:b/>
          <w:sz w:val="36"/>
          <w:szCs w:val="36"/>
        </w:rPr>
        <w:t>9/2010</w:t>
      </w:r>
    </w:p>
    <w:p w:rsidR="00CE3E13" w:rsidRDefault="00CE3E13" w:rsidP="00CE3E13">
      <w:pPr>
        <w:pStyle w:val="Prosttext"/>
        <w:jc w:val="center"/>
        <w:rPr>
          <w:rFonts w:ascii="Times New Roman" w:hAnsi="Times New Roman" w:cs="Times New Roman"/>
          <w:b/>
        </w:rPr>
      </w:pPr>
    </w:p>
    <w:p w:rsidR="00CE3E13" w:rsidRDefault="00CE3E13" w:rsidP="00CE3E13">
      <w:pPr>
        <w:pStyle w:val="Prosttext"/>
        <w:jc w:val="center"/>
        <w:rPr>
          <w:rFonts w:ascii="Times New Roman" w:hAnsi="Times New Roman" w:cs="Times New Roman"/>
        </w:rPr>
      </w:pPr>
      <w:r>
        <w:rPr>
          <w:rFonts w:ascii="Times New Roman" w:hAnsi="Times New Roman" w:cs="Times New Roman"/>
          <w:b/>
          <w:sz w:val="28"/>
          <w:szCs w:val="28"/>
        </w:rPr>
        <w:t>O místním poplatku – za provoz systému shromažďování, sběru, přepravy, třídění, využívání a odstraňování komunálních odpadů</w:t>
      </w:r>
    </w:p>
    <w:p w:rsidR="00CE3E13" w:rsidRDefault="00CE3E13" w:rsidP="00CE3E13">
      <w:pPr>
        <w:pStyle w:val="Prosttext"/>
        <w:rPr>
          <w:rFonts w:ascii="Times New Roman" w:hAnsi="Times New Roman" w:cs="Times New Roman"/>
        </w:rPr>
      </w:pPr>
    </w:p>
    <w:p w:rsidR="00E2452D" w:rsidRPr="00E2452D" w:rsidRDefault="00E2452D" w:rsidP="00E2452D">
      <w:pPr>
        <w:pStyle w:val="nzevzkona"/>
        <w:tabs>
          <w:tab w:val="left" w:pos="2977"/>
        </w:tabs>
        <w:spacing w:before="0" w:after="0" w:line="264" w:lineRule="auto"/>
        <w:jc w:val="both"/>
        <w:rPr>
          <w:rFonts w:ascii="Times New Roman" w:hAnsi="Times New Roman" w:cs="Times New Roman"/>
          <w:b w:val="0"/>
          <w:bCs w:val="0"/>
          <w:sz w:val="22"/>
          <w:szCs w:val="22"/>
        </w:rPr>
      </w:pPr>
      <w:r w:rsidRPr="00E2452D">
        <w:rPr>
          <w:rFonts w:ascii="Times New Roman" w:hAnsi="Times New Roman" w:cs="Times New Roman"/>
          <w:b w:val="0"/>
          <w:bCs w:val="0"/>
          <w:sz w:val="22"/>
          <w:szCs w:val="22"/>
        </w:rPr>
        <w:t xml:space="preserve">Zastupitelstvo obce </w:t>
      </w:r>
      <w:r w:rsidR="00DD40B3">
        <w:rPr>
          <w:rFonts w:ascii="Times New Roman" w:hAnsi="Times New Roman" w:cs="Times New Roman"/>
          <w:b w:val="0"/>
          <w:bCs w:val="0"/>
          <w:sz w:val="22"/>
          <w:szCs w:val="22"/>
        </w:rPr>
        <w:t>Lesná</w:t>
      </w:r>
      <w:r w:rsidRPr="00E2452D">
        <w:rPr>
          <w:rFonts w:ascii="Times New Roman" w:hAnsi="Times New Roman" w:cs="Times New Roman"/>
          <w:b w:val="0"/>
          <w:bCs w:val="0"/>
          <w:sz w:val="22"/>
          <w:szCs w:val="22"/>
        </w:rPr>
        <w:t xml:space="preserve"> se na svém zasedání dne </w:t>
      </w:r>
      <w:proofErr w:type="gramStart"/>
      <w:r w:rsidR="00DD40B3">
        <w:rPr>
          <w:rFonts w:ascii="Times New Roman" w:hAnsi="Times New Roman" w:cs="Times New Roman"/>
          <w:b w:val="0"/>
          <w:bCs w:val="0"/>
          <w:sz w:val="22"/>
          <w:szCs w:val="22"/>
        </w:rPr>
        <w:t>14.12.2010</w:t>
      </w:r>
      <w:proofErr w:type="gramEnd"/>
      <w:r w:rsidRPr="00E2452D">
        <w:rPr>
          <w:rFonts w:ascii="Times New Roman" w:hAnsi="Times New Roman" w:cs="Times New Roman"/>
          <w:b w:val="0"/>
          <w:bCs w:val="0"/>
          <w:sz w:val="22"/>
          <w:szCs w:val="22"/>
        </w:rPr>
        <w:t xml:space="preserve"> usnesením č. </w:t>
      </w:r>
      <w:r w:rsidR="00DD40B3">
        <w:rPr>
          <w:rFonts w:ascii="Times New Roman" w:hAnsi="Times New Roman" w:cs="Times New Roman"/>
          <w:b w:val="0"/>
          <w:bCs w:val="0"/>
          <w:sz w:val="22"/>
          <w:szCs w:val="22"/>
        </w:rPr>
        <w:t xml:space="preserve">4/10 </w:t>
      </w:r>
      <w:r w:rsidRPr="00E2452D">
        <w:rPr>
          <w:rFonts w:ascii="Times New Roman" w:hAnsi="Times New Roman" w:cs="Times New Roman"/>
          <w:b w:val="0"/>
          <w:bCs w:val="0"/>
          <w:sz w:val="22"/>
          <w:szCs w:val="22"/>
        </w:rPr>
        <w:t xml:space="preserve">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CE3E13" w:rsidRDefault="00CE3E13" w:rsidP="00CE3E13">
      <w:pPr>
        <w:pStyle w:val="Prosttext"/>
        <w:rPr>
          <w:rFonts w:ascii="Times New Roman" w:hAnsi="Times New Roman" w:cs="Times New Roman"/>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1</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Základní ustanovení</w:t>
      </w:r>
    </w:p>
    <w:p w:rsidR="00CE3E13" w:rsidRDefault="00CE3E13" w:rsidP="002A39B3">
      <w:pPr>
        <w:pStyle w:val="Prosttext"/>
        <w:jc w:val="center"/>
        <w:rPr>
          <w:rFonts w:ascii="Times New Roman" w:hAnsi="Times New Roman" w:cs="Times New Roman"/>
          <w:sz w:val="22"/>
          <w:szCs w:val="22"/>
        </w:rPr>
      </w:pPr>
      <w:r>
        <w:rPr>
          <w:rFonts w:ascii="Times New Roman" w:hAnsi="Times New Roman" w:cs="Times New Roman"/>
          <w:sz w:val="22"/>
          <w:szCs w:val="22"/>
        </w:rPr>
        <w:t xml:space="preserve">Obec Lesná touto obecně </w:t>
      </w:r>
      <w:proofErr w:type="gramStart"/>
      <w:r>
        <w:rPr>
          <w:rFonts w:ascii="Times New Roman" w:hAnsi="Times New Roman" w:cs="Times New Roman"/>
          <w:sz w:val="22"/>
          <w:szCs w:val="22"/>
        </w:rPr>
        <w:t>závaznou  vyhláškou</w:t>
      </w:r>
      <w:proofErr w:type="gramEnd"/>
      <w:r>
        <w:rPr>
          <w:rFonts w:ascii="Times New Roman" w:hAnsi="Times New Roman" w:cs="Times New Roman"/>
          <w:sz w:val="22"/>
          <w:szCs w:val="22"/>
        </w:rPr>
        <w:t xml:space="preserve"> zavádí místní poplatek za provoz systému shromažďování, sběru, přepravy, třídění, využívání a odstraňování komunálních odpadů.</w:t>
      </w:r>
    </w:p>
    <w:p w:rsidR="00CE3E13" w:rsidRDefault="00CE3E13" w:rsidP="002A39B3">
      <w:pPr>
        <w:pStyle w:val="Prosttext"/>
        <w:jc w:val="center"/>
        <w:rPr>
          <w:rFonts w:ascii="Times New Roman" w:hAnsi="Times New Roman" w:cs="Times New Roman"/>
          <w:sz w:val="22"/>
          <w:szCs w:val="22"/>
        </w:rPr>
      </w:pPr>
      <w:r>
        <w:rPr>
          <w:rFonts w:ascii="Times New Roman" w:hAnsi="Times New Roman" w:cs="Times New Roman"/>
          <w:sz w:val="22"/>
          <w:szCs w:val="22"/>
        </w:rPr>
        <w:t xml:space="preserve">Výkon správy místního poplatku provádí obecní úřad Lesná ( dále jen "správce </w:t>
      </w:r>
      <w:proofErr w:type="gramStart"/>
      <w:r>
        <w:rPr>
          <w:rFonts w:ascii="Times New Roman" w:hAnsi="Times New Roman" w:cs="Times New Roman"/>
          <w:sz w:val="22"/>
          <w:szCs w:val="22"/>
        </w:rPr>
        <w:t>poplatku" ). Na</w:t>
      </w:r>
      <w:proofErr w:type="gramEnd"/>
      <w:r>
        <w:rPr>
          <w:rFonts w:ascii="Times New Roman" w:hAnsi="Times New Roman" w:cs="Times New Roman"/>
          <w:sz w:val="22"/>
          <w:szCs w:val="22"/>
        </w:rPr>
        <w:t xml:space="preserve"> řízení                 o poplatku se vztahuje zákon č. 337/1992 Sb., o správě daní a poplatků, ve znění pozdějších předpisů, není-li zákonem č. 565/1990 Sb., o místních poplatcích, ve znění pozdějších předpisů, stanoveno jinak.</w:t>
      </w:r>
    </w:p>
    <w:p w:rsidR="00CE3E13" w:rsidRDefault="00CE3E13" w:rsidP="00CE3E13">
      <w:pPr>
        <w:pStyle w:val="Prosttext"/>
        <w:rPr>
          <w:rFonts w:ascii="Times New Roman" w:hAnsi="Times New Roman" w:cs="Times New Roman"/>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2</w:t>
      </w:r>
    </w:p>
    <w:p w:rsidR="00CE3E13" w:rsidRDefault="00CE3E13" w:rsidP="00CE3E13">
      <w:pPr>
        <w:pStyle w:val="Prosttext"/>
        <w:jc w:val="center"/>
        <w:outlineLvl w:val="0"/>
        <w:rPr>
          <w:rFonts w:ascii="Times New Roman" w:hAnsi="Times New Roman" w:cs="Times New Roman"/>
        </w:rPr>
      </w:pPr>
      <w:r>
        <w:rPr>
          <w:rFonts w:ascii="Times New Roman" w:hAnsi="Times New Roman" w:cs="Times New Roman"/>
          <w:b/>
          <w:sz w:val="28"/>
          <w:szCs w:val="28"/>
        </w:rPr>
        <w:t>Poplatník</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outlineLvl w:val="0"/>
        <w:rPr>
          <w:rFonts w:ascii="Times New Roman" w:hAnsi="Times New Roman" w:cs="Times New Roman"/>
          <w:b/>
          <w:sz w:val="22"/>
          <w:szCs w:val="22"/>
          <w:u w:val="single"/>
        </w:rPr>
      </w:pPr>
      <w:r>
        <w:rPr>
          <w:rFonts w:ascii="Times New Roman" w:hAnsi="Times New Roman" w:cs="Times New Roman"/>
          <w:b/>
          <w:sz w:val="22"/>
          <w:szCs w:val="22"/>
          <w:u w:val="single"/>
        </w:rPr>
        <w:t>Poplatek platí:</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u w:val="single"/>
        </w:rPr>
        <w:t>Fyzická osoba</w:t>
      </w:r>
      <w:r>
        <w:rPr>
          <w:rFonts w:ascii="Times New Roman" w:hAnsi="Times New Roman" w:cs="Times New Roman"/>
          <w:sz w:val="22"/>
          <w:szCs w:val="22"/>
        </w:rPr>
        <w:t>, která má v obci trvalý pobyt. Za domácnost může být poplatek odváděn společným zástupcem, za rodinný nebo bytový dům vlastníkem nebo správcem: tyto osoby jsou povinny obci oznámit jména a data narození osob, za které poplatek odvádějí</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b) </w:t>
      </w:r>
      <w:r>
        <w:rPr>
          <w:rFonts w:ascii="Times New Roman" w:hAnsi="Times New Roman" w:cs="Times New Roman"/>
          <w:sz w:val="22"/>
          <w:szCs w:val="22"/>
          <w:u w:val="single"/>
        </w:rPr>
        <w:t>Fyzická osoba</w:t>
      </w:r>
      <w:r>
        <w:rPr>
          <w:rFonts w:ascii="Times New Roman" w:hAnsi="Times New Roman" w:cs="Times New Roman"/>
          <w:sz w:val="22"/>
          <w:szCs w:val="22"/>
        </w:rPr>
        <w:t xml:space="preserve">,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 </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3</w:t>
      </w:r>
    </w:p>
    <w:p w:rsidR="00CE3E13" w:rsidRDefault="00CE3E13" w:rsidP="00CE3E13">
      <w:pPr>
        <w:pStyle w:val="Prosttext"/>
        <w:jc w:val="center"/>
        <w:outlineLvl w:val="0"/>
        <w:rPr>
          <w:rFonts w:ascii="Times New Roman" w:hAnsi="Times New Roman" w:cs="Times New Roman"/>
          <w:sz w:val="22"/>
          <w:szCs w:val="22"/>
        </w:rPr>
      </w:pPr>
      <w:r>
        <w:rPr>
          <w:rFonts w:ascii="Times New Roman" w:hAnsi="Times New Roman" w:cs="Times New Roman"/>
          <w:b/>
          <w:sz w:val="28"/>
          <w:szCs w:val="28"/>
        </w:rPr>
        <w:t>Ohlašovací povinnost</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1) Poplatník stanovený v čl. 2 písm. b) této vyhlášky je povinen oznámit písemně nebo ústně do protokolu správci poplatku nejpozději do 10 dnů ode dne, kdy mu povinnost platit tento poplatek vznikla:</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a) příjmení, jméno, bydliště, rok narození, </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b) evidenční nebo popisné číslo stavby určené nebo sloužící k individuální rekreaci, není-li tato stavba označena evidenčním nebo popisným číslem číslo parcelní pozemku, na kterém je tato stavba umístěna.</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lastRenderedPageBreak/>
        <w:t xml:space="preserve">2) Poplatníci stanovení v čl. 2 </w:t>
      </w:r>
      <w:proofErr w:type="gramStart"/>
      <w:r>
        <w:rPr>
          <w:rFonts w:ascii="Times New Roman" w:hAnsi="Times New Roman" w:cs="Times New Roman"/>
          <w:sz w:val="22"/>
          <w:szCs w:val="22"/>
        </w:rPr>
        <w:t>této</w:t>
      </w:r>
      <w:proofErr w:type="gramEnd"/>
      <w:r>
        <w:rPr>
          <w:rFonts w:ascii="Times New Roman" w:hAnsi="Times New Roman" w:cs="Times New Roman"/>
          <w:sz w:val="22"/>
          <w:szCs w:val="22"/>
        </w:rPr>
        <w:t xml:space="preserve"> vyhlášky jsou povinni stejným způsobem a ve stejné lhůtě oznámit správci poplatku zánik své poplatkové povinnosti v důsledku změny trvalého pobytu nebo v důsledku změny vlastnictví ke stavbě určené nebo sloužící k individuální rekreaci.</w:t>
      </w:r>
    </w:p>
    <w:p w:rsidR="00CE3E13" w:rsidRDefault="00CE3E13" w:rsidP="00CE3E13">
      <w:pPr>
        <w:pStyle w:val="Prosttext"/>
        <w:jc w:val="center"/>
        <w:outlineLvl w:val="0"/>
        <w:rPr>
          <w:rFonts w:ascii="Times New Roman" w:hAnsi="Times New Roman" w:cs="Times New Roman"/>
          <w:b/>
          <w:sz w:val="28"/>
          <w:szCs w:val="28"/>
        </w:rPr>
      </w:pPr>
    </w:p>
    <w:p w:rsidR="00CE3E13" w:rsidRDefault="00CE3E13" w:rsidP="00CE3E13">
      <w:pPr>
        <w:pStyle w:val="Prosttext"/>
        <w:jc w:val="center"/>
        <w:outlineLvl w:val="0"/>
        <w:rPr>
          <w:rFonts w:ascii="Times New Roman" w:hAnsi="Times New Roman" w:cs="Times New Roman"/>
          <w:b/>
          <w:sz w:val="28"/>
          <w:szCs w:val="28"/>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4</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Sazba poplatku</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sz w:val="22"/>
          <w:szCs w:val="22"/>
          <w:u w:val="single"/>
        </w:rPr>
        <w:t>Sazba poplatku</w:t>
      </w:r>
      <w:r>
        <w:rPr>
          <w:rFonts w:ascii="Times New Roman" w:hAnsi="Times New Roman" w:cs="Times New Roman"/>
          <w:sz w:val="22"/>
          <w:szCs w:val="22"/>
        </w:rPr>
        <w:t xml:space="preserve"> pro poplatníka podle čl. 2 písm. a), b) této vyhlášky </w:t>
      </w:r>
      <w:r>
        <w:rPr>
          <w:rFonts w:ascii="Times New Roman" w:hAnsi="Times New Roman" w:cs="Times New Roman"/>
          <w:sz w:val="22"/>
          <w:szCs w:val="22"/>
          <w:u w:val="single"/>
        </w:rPr>
        <w:t xml:space="preserve">činí </w:t>
      </w:r>
      <w:r w:rsidR="00E2452D">
        <w:rPr>
          <w:rFonts w:ascii="Times New Roman" w:hAnsi="Times New Roman" w:cs="Times New Roman"/>
          <w:sz w:val="22"/>
          <w:szCs w:val="22"/>
          <w:u w:val="single"/>
        </w:rPr>
        <w:t>500</w:t>
      </w:r>
      <w:r>
        <w:rPr>
          <w:rFonts w:ascii="Times New Roman" w:hAnsi="Times New Roman" w:cs="Times New Roman"/>
          <w:sz w:val="22"/>
          <w:szCs w:val="22"/>
          <w:u w:val="single"/>
        </w:rPr>
        <w:t>,- Kč</w:t>
      </w:r>
      <w:r>
        <w:rPr>
          <w:rFonts w:ascii="Times New Roman" w:hAnsi="Times New Roman" w:cs="Times New Roman"/>
          <w:sz w:val="22"/>
          <w:szCs w:val="22"/>
        </w:rPr>
        <w:t xml:space="preserve"> a tvoří ji: </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a) částka 250,- Kč za poplatníka a kalendářní rok, a </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b) částka </w:t>
      </w:r>
      <w:r w:rsidR="00E2452D">
        <w:rPr>
          <w:rFonts w:ascii="Times New Roman" w:hAnsi="Times New Roman" w:cs="Times New Roman"/>
          <w:sz w:val="22"/>
          <w:szCs w:val="22"/>
        </w:rPr>
        <w:t>250</w:t>
      </w:r>
      <w:r>
        <w:rPr>
          <w:rFonts w:ascii="Times New Roman" w:hAnsi="Times New Roman" w:cs="Times New Roman"/>
          <w:sz w:val="22"/>
          <w:szCs w:val="22"/>
        </w:rPr>
        <w:t>,- Kč za poplatníka a kalendářní rok stanovená na základě skutečných nákladů obce předchozího roku na sběr a svoz netříděného komunálního odpadu.</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Rozúčtování nákladů předchozího roku</w:t>
      </w:r>
      <w:r>
        <w:rPr>
          <w:rFonts w:ascii="Times New Roman" w:hAnsi="Times New Roman" w:cs="Times New Roman"/>
          <w:sz w:val="22"/>
          <w:szCs w:val="22"/>
        </w:rPr>
        <w:t xml:space="preserve"> za sběr a svoz netříděného komunálního odpadu za osobu je obsaženo v příloze </w:t>
      </w:r>
      <w:proofErr w:type="gramStart"/>
      <w:r>
        <w:rPr>
          <w:rFonts w:ascii="Times New Roman" w:hAnsi="Times New Roman" w:cs="Times New Roman"/>
          <w:sz w:val="22"/>
          <w:szCs w:val="22"/>
        </w:rPr>
        <w:t>č.1, která</w:t>
      </w:r>
      <w:proofErr w:type="gramEnd"/>
      <w:r>
        <w:rPr>
          <w:rFonts w:ascii="Times New Roman" w:hAnsi="Times New Roman" w:cs="Times New Roman"/>
          <w:sz w:val="22"/>
          <w:szCs w:val="22"/>
        </w:rPr>
        <w:t xml:space="preserve"> je nedílnou součástí této obecně závazné vyhlášky.</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u w:val="single"/>
        </w:rPr>
        <w:t>V případě změny místa trvalého pobytu</w:t>
      </w:r>
      <w:r>
        <w:rPr>
          <w:rFonts w:ascii="Times New Roman" w:hAnsi="Times New Roman" w:cs="Times New Roman"/>
          <w:sz w:val="22"/>
          <w:szCs w:val="22"/>
        </w:rPr>
        <w:t xml:space="preserve">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rsidR="00CE3E13" w:rsidRDefault="00CE3E13" w:rsidP="00CE3E13">
      <w:pPr>
        <w:pStyle w:val="Prosttext"/>
        <w:jc w:val="center"/>
        <w:outlineLvl w:val="0"/>
        <w:rPr>
          <w:rFonts w:ascii="Times New Roman" w:hAnsi="Times New Roman" w:cs="Times New Roman"/>
          <w:b/>
          <w:sz w:val="28"/>
          <w:szCs w:val="28"/>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5</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Splatnost poplatku</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u w:val="single"/>
        </w:rPr>
      </w:pPr>
      <w:r>
        <w:rPr>
          <w:rFonts w:ascii="Times New Roman" w:hAnsi="Times New Roman" w:cs="Times New Roman"/>
          <w:sz w:val="22"/>
          <w:szCs w:val="22"/>
        </w:rPr>
        <w:t xml:space="preserve">1) </w:t>
      </w:r>
      <w:r>
        <w:rPr>
          <w:rFonts w:ascii="Times New Roman" w:hAnsi="Times New Roman" w:cs="Times New Roman"/>
          <w:sz w:val="22"/>
          <w:szCs w:val="22"/>
          <w:u w:val="single"/>
        </w:rPr>
        <w:t>Poplatek</w:t>
      </w:r>
      <w:r>
        <w:rPr>
          <w:rFonts w:ascii="Times New Roman" w:hAnsi="Times New Roman" w:cs="Times New Roman"/>
          <w:sz w:val="22"/>
          <w:szCs w:val="22"/>
        </w:rPr>
        <w:t xml:space="preserve"> pro poplatníka podle čl. 2 písm. a), b) této vyhlášky </w:t>
      </w:r>
      <w:r>
        <w:rPr>
          <w:rFonts w:ascii="Times New Roman" w:hAnsi="Times New Roman" w:cs="Times New Roman"/>
          <w:sz w:val="22"/>
          <w:szCs w:val="22"/>
          <w:u w:val="single"/>
        </w:rPr>
        <w:t>je splatný:</w:t>
      </w:r>
    </w:p>
    <w:p w:rsidR="00CE3E13" w:rsidRDefault="00CE3E13" w:rsidP="00CE3E13">
      <w:pPr>
        <w:pStyle w:val="Prosttext"/>
        <w:numPr>
          <w:ilvl w:val="0"/>
          <w:numId w:val="1"/>
        </w:numPr>
        <w:rPr>
          <w:rFonts w:ascii="Times New Roman" w:hAnsi="Times New Roman" w:cs="Times New Roman"/>
          <w:sz w:val="22"/>
          <w:szCs w:val="22"/>
        </w:rPr>
      </w:pPr>
      <w:r>
        <w:rPr>
          <w:rFonts w:ascii="Times New Roman" w:hAnsi="Times New Roman" w:cs="Times New Roman"/>
          <w:sz w:val="22"/>
          <w:szCs w:val="22"/>
        </w:rPr>
        <w:t>jednorázově nejpozději do konce měsíce března příslušného kalendářního roku.</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Poplatek lze uhradit</w:t>
      </w:r>
      <w:r>
        <w:rPr>
          <w:rFonts w:ascii="Times New Roman" w:hAnsi="Times New Roman" w:cs="Times New Roman"/>
          <w:sz w:val="22"/>
          <w:szCs w:val="22"/>
        </w:rPr>
        <w:t>:</w:t>
      </w:r>
    </w:p>
    <w:p w:rsidR="00CE3E13" w:rsidRDefault="00CE3E13" w:rsidP="00CE3E13">
      <w:pPr>
        <w:pStyle w:val="Prosttext"/>
        <w:numPr>
          <w:ilvl w:val="1"/>
          <w:numId w:val="2"/>
        </w:numPr>
        <w:rPr>
          <w:rFonts w:ascii="Times New Roman" w:hAnsi="Times New Roman" w:cs="Times New Roman"/>
          <w:sz w:val="22"/>
          <w:szCs w:val="22"/>
        </w:rPr>
      </w:pPr>
      <w:r>
        <w:rPr>
          <w:rFonts w:ascii="Times New Roman" w:hAnsi="Times New Roman" w:cs="Times New Roman"/>
          <w:sz w:val="22"/>
          <w:szCs w:val="22"/>
        </w:rPr>
        <w:t>v hotovosti na obecním úřadu Lesná, Lesná 1, Tachov, 347 01</w:t>
      </w:r>
    </w:p>
    <w:p w:rsidR="00CE3E13" w:rsidRDefault="00CE3E13" w:rsidP="00CE3E13">
      <w:pPr>
        <w:pStyle w:val="Prosttext"/>
        <w:ind w:left="420"/>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6</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Osvobození od poplatku</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u w:val="single"/>
        </w:rPr>
        <w:t>Od místního poplatku jsou osvobozeni poplatníci</w:t>
      </w:r>
      <w:r>
        <w:rPr>
          <w:rFonts w:ascii="Times New Roman" w:hAnsi="Times New Roman" w:cs="Times New Roman"/>
          <w:sz w:val="22"/>
          <w:szCs w:val="22"/>
        </w:rPr>
        <w:t>:</w:t>
      </w:r>
    </w:p>
    <w:p w:rsidR="00CE3E13" w:rsidRDefault="00CE3E13" w:rsidP="00CE3E13">
      <w:pPr>
        <w:pStyle w:val="Prosttext"/>
        <w:numPr>
          <w:ilvl w:val="0"/>
          <w:numId w:val="3"/>
        </w:numPr>
        <w:rPr>
          <w:rFonts w:ascii="Times New Roman" w:hAnsi="Times New Roman" w:cs="Times New Roman"/>
          <w:sz w:val="22"/>
          <w:szCs w:val="22"/>
        </w:rPr>
      </w:pPr>
      <w:r>
        <w:rPr>
          <w:rFonts w:ascii="Times New Roman" w:hAnsi="Times New Roman" w:cs="Times New Roman"/>
          <w:sz w:val="22"/>
          <w:szCs w:val="22"/>
        </w:rPr>
        <w:t xml:space="preserve">občané starší </w:t>
      </w:r>
      <w:proofErr w:type="gramStart"/>
      <w:r>
        <w:rPr>
          <w:rFonts w:ascii="Times New Roman" w:hAnsi="Times New Roman" w:cs="Times New Roman"/>
          <w:sz w:val="22"/>
          <w:szCs w:val="22"/>
        </w:rPr>
        <w:t>80</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ti</w:t>
      </w:r>
      <w:proofErr w:type="gramEnd"/>
      <w:r>
        <w:rPr>
          <w:rFonts w:ascii="Times New Roman" w:hAnsi="Times New Roman" w:cs="Times New Roman"/>
          <w:sz w:val="22"/>
          <w:szCs w:val="22"/>
        </w:rPr>
        <w:t xml:space="preserve"> let. Poplatek nebude poprvé vybírán za rok, ve kterém občan dosáhne </w:t>
      </w:r>
      <w:proofErr w:type="gramStart"/>
      <w:r>
        <w:rPr>
          <w:rFonts w:ascii="Times New Roman" w:hAnsi="Times New Roman" w:cs="Times New Roman"/>
          <w:sz w:val="22"/>
          <w:szCs w:val="22"/>
        </w:rPr>
        <w:t>80</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ti</w:t>
      </w:r>
      <w:proofErr w:type="gramEnd"/>
      <w:r>
        <w:rPr>
          <w:rFonts w:ascii="Times New Roman" w:hAnsi="Times New Roman" w:cs="Times New Roman"/>
          <w:sz w:val="22"/>
          <w:szCs w:val="22"/>
        </w:rPr>
        <w:t xml:space="preserve"> let věku.</w:t>
      </w:r>
    </w:p>
    <w:p w:rsidR="00CE3E13" w:rsidRDefault="00CE3E13" w:rsidP="00CE3E13">
      <w:pPr>
        <w:pStyle w:val="Prosttext"/>
        <w:numPr>
          <w:ilvl w:val="0"/>
          <w:numId w:val="3"/>
        </w:numPr>
        <w:rPr>
          <w:rFonts w:ascii="Times New Roman" w:hAnsi="Times New Roman" w:cs="Times New Roman"/>
          <w:sz w:val="22"/>
          <w:szCs w:val="22"/>
        </w:rPr>
      </w:pPr>
      <w:r>
        <w:rPr>
          <w:rFonts w:ascii="Times New Roman" w:hAnsi="Times New Roman" w:cs="Times New Roman"/>
          <w:sz w:val="22"/>
          <w:szCs w:val="22"/>
        </w:rPr>
        <w:t>kteří se prokazatelně celoročně nezdržují na území České republiky.</w:t>
      </w:r>
    </w:p>
    <w:p w:rsidR="00CE3E13" w:rsidRDefault="00CE3E13" w:rsidP="00CE3E13">
      <w:pPr>
        <w:pStyle w:val="Prosttext"/>
        <w:numPr>
          <w:ilvl w:val="0"/>
          <w:numId w:val="3"/>
        </w:numPr>
        <w:rPr>
          <w:rFonts w:ascii="Times New Roman" w:hAnsi="Times New Roman" w:cs="Times New Roman"/>
          <w:sz w:val="22"/>
          <w:szCs w:val="22"/>
        </w:rPr>
      </w:pPr>
      <w:r>
        <w:rPr>
          <w:rFonts w:ascii="Times New Roman" w:hAnsi="Times New Roman" w:cs="Times New Roman"/>
          <w:sz w:val="22"/>
          <w:szCs w:val="22"/>
        </w:rPr>
        <w:t>kteří jsou celoročně ve výkonu trestu odnětí svobody.</w:t>
      </w:r>
    </w:p>
    <w:p w:rsidR="00CE3E13" w:rsidRDefault="00CE3E13" w:rsidP="00CE3E13">
      <w:pPr>
        <w:pStyle w:val="Prosttext"/>
        <w:numPr>
          <w:ilvl w:val="0"/>
          <w:numId w:val="3"/>
        </w:numPr>
        <w:rPr>
          <w:rFonts w:ascii="Times New Roman" w:hAnsi="Times New Roman" w:cs="Times New Roman"/>
          <w:sz w:val="22"/>
          <w:szCs w:val="22"/>
        </w:rPr>
      </w:pPr>
      <w:r>
        <w:rPr>
          <w:rFonts w:ascii="Times New Roman" w:hAnsi="Times New Roman" w:cs="Times New Roman"/>
          <w:sz w:val="22"/>
          <w:szCs w:val="22"/>
        </w:rPr>
        <w:t>kteří celoročně pobývají v zařízení sociální péče a zdravotnických zařízeních.</w:t>
      </w:r>
    </w:p>
    <w:p w:rsidR="00CE3E13" w:rsidRDefault="00CE3E13" w:rsidP="00CE3E13">
      <w:pPr>
        <w:pStyle w:val="Prosttext"/>
        <w:numPr>
          <w:ilvl w:val="0"/>
          <w:numId w:val="3"/>
        </w:numPr>
        <w:rPr>
          <w:rFonts w:ascii="Times New Roman" w:hAnsi="Times New Roman" w:cs="Times New Roman"/>
          <w:sz w:val="22"/>
          <w:szCs w:val="22"/>
        </w:rPr>
      </w:pPr>
      <w:r>
        <w:rPr>
          <w:rFonts w:ascii="Times New Roman" w:hAnsi="Times New Roman" w:cs="Times New Roman"/>
          <w:sz w:val="22"/>
          <w:szCs w:val="22"/>
        </w:rPr>
        <w:t>kteří mají ve vlastnictví stavbu určenou nebo sloužící k individuální rekreaci a to v územním obvodu obce Lesná, ve které není hlášena k trvalému pobytu žádná fyzická osoba, současně mají v tomto územním obvodu obce trvalý pobyt.</w:t>
      </w:r>
    </w:p>
    <w:p w:rsidR="00CE3E13" w:rsidRDefault="00CE3E13" w:rsidP="00CE3E13">
      <w:pPr>
        <w:pStyle w:val="Prosttext"/>
        <w:rPr>
          <w:rFonts w:ascii="Times New Roman" w:hAnsi="Times New Roman" w:cs="Times New Roman"/>
          <w:sz w:val="22"/>
          <w:szCs w:val="22"/>
          <w:u w:val="single"/>
        </w:rPr>
      </w:pPr>
      <w:r>
        <w:rPr>
          <w:rFonts w:ascii="Times New Roman" w:hAnsi="Times New Roman" w:cs="Times New Roman"/>
          <w:sz w:val="22"/>
          <w:szCs w:val="22"/>
          <w:u w:val="single"/>
        </w:rPr>
        <w:t>Úlevy od místního poplatku:</w:t>
      </w:r>
    </w:p>
    <w:p w:rsidR="00CE3E13" w:rsidRDefault="00CE3E13" w:rsidP="00CE3E13">
      <w:pPr>
        <w:pStyle w:val="Prosttext"/>
        <w:numPr>
          <w:ilvl w:val="0"/>
          <w:numId w:val="4"/>
        </w:numPr>
        <w:outlineLvl w:val="0"/>
        <w:rPr>
          <w:rFonts w:ascii="Times New Roman" w:hAnsi="Times New Roman" w:cs="Times New Roman"/>
          <w:sz w:val="22"/>
          <w:szCs w:val="22"/>
        </w:rPr>
      </w:pPr>
      <w:r>
        <w:rPr>
          <w:rFonts w:ascii="Times New Roman" w:hAnsi="Times New Roman" w:cs="Times New Roman"/>
          <w:sz w:val="22"/>
          <w:szCs w:val="22"/>
        </w:rPr>
        <w:t xml:space="preserve">pokud  poplatník studuje mimo okres Tachov (nutno doložit dokladem o studiu) je sleva na poplatek ve výši 50%. </w:t>
      </w:r>
    </w:p>
    <w:p w:rsidR="00CE3E13" w:rsidRDefault="00CE3E13" w:rsidP="00CE3E13">
      <w:pPr>
        <w:pStyle w:val="Prosttext"/>
        <w:rPr>
          <w:rFonts w:ascii="Times New Roman" w:hAnsi="Times New Roman" w:cs="Times New Roman"/>
          <w:sz w:val="22"/>
          <w:szCs w:val="22"/>
          <w:u w:val="single"/>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Vznik nároku na osvobození od úhrady místního poplatku je poplatník povinen oznámit písemně nebo ústně do protokolu správci poplatku ve lhůtě do </w:t>
      </w:r>
      <w:proofErr w:type="gramStart"/>
      <w:r>
        <w:rPr>
          <w:rFonts w:ascii="Times New Roman" w:hAnsi="Times New Roman" w:cs="Times New Roman"/>
          <w:sz w:val="22"/>
          <w:szCs w:val="22"/>
        </w:rPr>
        <w:t>15</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ti</w:t>
      </w:r>
      <w:proofErr w:type="gramEnd"/>
      <w:r>
        <w:rPr>
          <w:rFonts w:ascii="Times New Roman" w:hAnsi="Times New Roman" w:cs="Times New Roman"/>
          <w:sz w:val="22"/>
          <w:szCs w:val="22"/>
        </w:rPr>
        <w:t xml:space="preserve"> dnů ode dne, kdy nastala skutečnost zakládající nárok na osvobození. Stejným způsobem a ve stejné době je poplatník povinen oznámit zánik nároku na osvobození.</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Nárok na osvobození od poplatku podle bodu 2 je poplatník povinen správci poplatku věrohodně prokázat.</w:t>
      </w:r>
    </w:p>
    <w:p w:rsidR="00CE3E13" w:rsidRPr="00E2452D" w:rsidRDefault="00CE3E13" w:rsidP="00E2452D">
      <w:pPr>
        <w:pStyle w:val="Prosttext"/>
        <w:outlineLvl w:val="0"/>
        <w:rPr>
          <w:rFonts w:ascii="Times New Roman" w:hAnsi="Times New Roman" w:cs="Times New Roman"/>
          <w:sz w:val="22"/>
          <w:szCs w:val="22"/>
        </w:rPr>
      </w:pPr>
    </w:p>
    <w:p w:rsidR="00CE3E13" w:rsidRDefault="00CE3E13" w:rsidP="00CE3E13">
      <w:pPr>
        <w:pStyle w:val="Prosttext"/>
        <w:jc w:val="center"/>
        <w:outlineLvl w:val="0"/>
        <w:rPr>
          <w:rFonts w:ascii="Times New Roman" w:hAnsi="Times New Roman" w:cs="Times New Roman"/>
          <w:b/>
          <w:sz w:val="28"/>
          <w:szCs w:val="28"/>
        </w:rPr>
      </w:pP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7</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Ustanovení závěrečná</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sz w:val="22"/>
          <w:szCs w:val="22"/>
          <w:u w:val="single"/>
        </w:rPr>
        <w:t>Nebude-li poplatek zaplacen</w:t>
      </w:r>
      <w:r>
        <w:rPr>
          <w:rFonts w:ascii="Times New Roman" w:hAnsi="Times New Roman" w:cs="Times New Roman"/>
          <w:sz w:val="22"/>
          <w:szCs w:val="22"/>
        </w:rPr>
        <w:t xml:space="preserve"> včas nebo ve správné výši, vyměří obec poplatek platebním výměrem. Včas nezaplacený poplatek nebo jeho nezaplacenou část může obec (správce poplatku) zvýšit až na trojnásobek. Vyměřené poplatky se zaokrouhlují na celé koruny nahoru.</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u w:val="single"/>
        </w:rPr>
        <w:t>) Pokud poplatník nesplní</w:t>
      </w:r>
      <w:r>
        <w:rPr>
          <w:rFonts w:ascii="Times New Roman" w:hAnsi="Times New Roman" w:cs="Times New Roman"/>
          <w:sz w:val="22"/>
          <w:szCs w:val="22"/>
        </w:rPr>
        <w:t xml:space="preserve"> ve stanovené lhůtě svoji oznamovací povinnost vyplývající z této vyhlášky nebo uloženou rozhodnutím podle zákona č. 337/1992 Sb., o správě daní a poplatků, ve znění pozdějších předpisů, může mu správce poplatku opakovaně uložit pokutu za nesplnění povinnosti nepeněžité povahy ve smyslu ustanovení § </w:t>
      </w:r>
      <w:smartTag w:uri="urn:schemas-microsoft-com:office:smarttags" w:element="metricconverter">
        <w:smartTagPr>
          <w:attr w:name="ProductID" w:val="37 a"/>
        </w:smartTagPr>
        <w:r>
          <w:rPr>
            <w:rFonts w:ascii="Times New Roman" w:hAnsi="Times New Roman" w:cs="Times New Roman"/>
            <w:sz w:val="22"/>
            <w:szCs w:val="22"/>
          </w:rPr>
          <w:t>37 a</w:t>
        </w:r>
      </w:smartTag>
      <w:r>
        <w:rPr>
          <w:rFonts w:ascii="Times New Roman" w:hAnsi="Times New Roman" w:cs="Times New Roman"/>
          <w:sz w:val="22"/>
          <w:szCs w:val="22"/>
        </w:rPr>
        <w:t xml:space="preserve"> § 37a) citovaného zákona.</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u w:val="single"/>
        </w:rPr>
        <w:t>Pokud poplatník nebo plátce nesplní</w:t>
      </w:r>
      <w:r>
        <w:rPr>
          <w:rFonts w:ascii="Times New Roman" w:hAnsi="Times New Roman" w:cs="Times New Roman"/>
          <w:sz w:val="22"/>
          <w:szCs w:val="22"/>
        </w:rPr>
        <w:t xml:space="preserve"> svoji poplatkovou povinnost stanovenou touto obecně závaznou vyhláškou, lze dlužné částky vyměřit nebo doměřit do 3 let od konce kalendářního roku, ve kterém poplatková povinnost vznikla.</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u w:val="single"/>
        </w:rPr>
        <w:t>Byl-li před uplynutím této lhůty</w:t>
      </w:r>
      <w:r>
        <w:rPr>
          <w:rFonts w:ascii="Times New Roman" w:hAnsi="Times New Roman" w:cs="Times New Roman"/>
          <w:sz w:val="22"/>
          <w:szCs w:val="22"/>
        </w:rPr>
        <w:t xml:space="preserve"> učiněn úkon směřující k vyměření nebo doměření poplatku, běží tříletá lhůta znovu od konce roku, v němž byl poplatník nebo plátce o tomto úkonu písemně </w:t>
      </w:r>
      <w:proofErr w:type="spellStart"/>
      <w:r>
        <w:rPr>
          <w:rFonts w:ascii="Times New Roman" w:hAnsi="Times New Roman" w:cs="Times New Roman"/>
          <w:sz w:val="22"/>
          <w:szCs w:val="22"/>
        </w:rPr>
        <w:t>uvědoměn</w:t>
      </w:r>
      <w:proofErr w:type="spellEnd"/>
      <w:r>
        <w:rPr>
          <w:rFonts w:ascii="Times New Roman" w:hAnsi="Times New Roman" w:cs="Times New Roman"/>
          <w:sz w:val="22"/>
          <w:szCs w:val="22"/>
        </w:rPr>
        <w:t xml:space="preserve">. Vyměřit nebo doměřit poplatek však lze nejpozději do 10 let od konce kalendářního roku. </w:t>
      </w:r>
      <w:proofErr w:type="gramStart"/>
      <w:r>
        <w:rPr>
          <w:rFonts w:ascii="Times New Roman" w:hAnsi="Times New Roman" w:cs="Times New Roman"/>
          <w:sz w:val="22"/>
          <w:szCs w:val="22"/>
        </w:rPr>
        <w:t>ve</w:t>
      </w:r>
      <w:proofErr w:type="gramEnd"/>
      <w:r>
        <w:rPr>
          <w:rFonts w:ascii="Times New Roman" w:hAnsi="Times New Roman" w:cs="Times New Roman"/>
          <w:sz w:val="22"/>
          <w:szCs w:val="22"/>
        </w:rPr>
        <w:t xml:space="preserve"> kterém poplatková povinnost vznikla.</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u w:val="single"/>
        </w:rPr>
        <w:t>Správce poplatku může</w:t>
      </w:r>
      <w:r>
        <w:rPr>
          <w:rFonts w:ascii="Times New Roman" w:hAnsi="Times New Roman" w:cs="Times New Roman"/>
          <w:sz w:val="22"/>
          <w:szCs w:val="22"/>
        </w:rPr>
        <w:t xml:space="preserve"> na žádost poplatníka z důvodů odstranění tvrdosti poplatek nebo jeho příslušenství zcela nebo částečně prominout.</w:t>
      </w:r>
    </w:p>
    <w:p w:rsidR="00E2452D" w:rsidRPr="00E2452D" w:rsidRDefault="00E2452D" w:rsidP="00E2452D">
      <w:pPr>
        <w:pStyle w:val="slalnk"/>
        <w:spacing w:before="480"/>
        <w:rPr>
          <w:sz w:val="28"/>
          <w:szCs w:val="28"/>
        </w:rPr>
      </w:pPr>
      <w:r w:rsidRPr="00E2452D">
        <w:rPr>
          <w:sz w:val="28"/>
          <w:szCs w:val="28"/>
        </w:rPr>
        <w:t>Článek. 8</w:t>
      </w:r>
    </w:p>
    <w:p w:rsidR="00E2452D" w:rsidRPr="00E2452D" w:rsidRDefault="00E2452D" w:rsidP="00E2452D">
      <w:pPr>
        <w:pStyle w:val="Nzvylnk"/>
        <w:rPr>
          <w:sz w:val="28"/>
          <w:szCs w:val="28"/>
        </w:rPr>
      </w:pPr>
      <w:r w:rsidRPr="00E2452D">
        <w:rPr>
          <w:sz w:val="28"/>
          <w:szCs w:val="28"/>
        </w:rPr>
        <w:t>Zrušovací ustanovení</w:t>
      </w:r>
    </w:p>
    <w:p w:rsidR="00E2452D" w:rsidRPr="00E2452D" w:rsidRDefault="00E2452D" w:rsidP="00E2452D">
      <w:pPr>
        <w:pStyle w:val="Prosttext"/>
        <w:jc w:val="center"/>
        <w:rPr>
          <w:rFonts w:ascii="Times New Roman" w:hAnsi="Times New Roman" w:cs="Times New Roman"/>
          <w:sz w:val="22"/>
          <w:szCs w:val="22"/>
        </w:rPr>
      </w:pPr>
      <w:r w:rsidRPr="00E2452D">
        <w:rPr>
          <w:rFonts w:ascii="Times New Roman" w:hAnsi="Times New Roman" w:cs="Times New Roman"/>
          <w:sz w:val="22"/>
          <w:szCs w:val="22"/>
        </w:rPr>
        <w:t xml:space="preserve">Zrušuje se obecně závazná vyhláška č. </w:t>
      </w:r>
      <w:r>
        <w:rPr>
          <w:rFonts w:ascii="Times New Roman" w:hAnsi="Times New Roman" w:cs="Times New Roman"/>
        </w:rPr>
        <w:t>6</w:t>
      </w:r>
      <w:r w:rsidRPr="00E2452D">
        <w:rPr>
          <w:rFonts w:ascii="Times New Roman" w:hAnsi="Times New Roman" w:cs="Times New Roman"/>
          <w:i/>
          <w:sz w:val="22"/>
          <w:szCs w:val="22"/>
        </w:rPr>
        <w:t>/</w:t>
      </w:r>
      <w:r w:rsidRPr="00E2452D">
        <w:rPr>
          <w:rFonts w:ascii="Times New Roman" w:hAnsi="Times New Roman" w:cs="Times New Roman"/>
        </w:rPr>
        <w:t>2007</w:t>
      </w:r>
      <w:r w:rsidRPr="00E2452D">
        <w:rPr>
          <w:rFonts w:ascii="Times New Roman" w:hAnsi="Times New Roman" w:cs="Times New Roman"/>
          <w:b/>
          <w:sz w:val="28"/>
          <w:szCs w:val="28"/>
        </w:rPr>
        <w:t xml:space="preserve"> </w:t>
      </w:r>
      <w:r>
        <w:rPr>
          <w:rFonts w:ascii="Times New Roman" w:hAnsi="Times New Roman" w:cs="Times New Roman"/>
          <w:b/>
          <w:sz w:val="28"/>
          <w:szCs w:val="28"/>
        </w:rPr>
        <w:t>„</w:t>
      </w:r>
      <w:r w:rsidRPr="00E2452D">
        <w:rPr>
          <w:rFonts w:ascii="Times New Roman" w:hAnsi="Times New Roman" w:cs="Times New Roman"/>
          <w:sz w:val="22"/>
          <w:szCs w:val="22"/>
        </w:rPr>
        <w:t>O místním poplatku – za provoz systému shromažďování, sběru, přepravy, třídění, využívání a odstraňování komunálních odpadů</w:t>
      </w:r>
      <w:r>
        <w:rPr>
          <w:rFonts w:ascii="Times New Roman" w:hAnsi="Times New Roman" w:cs="Times New Roman"/>
          <w:sz w:val="22"/>
          <w:szCs w:val="22"/>
        </w:rPr>
        <w:t xml:space="preserve">“ ze dne </w:t>
      </w:r>
      <w:proofErr w:type="gramStart"/>
      <w:r>
        <w:rPr>
          <w:rFonts w:ascii="Times New Roman" w:hAnsi="Times New Roman" w:cs="Times New Roman"/>
          <w:sz w:val="22"/>
          <w:szCs w:val="22"/>
        </w:rPr>
        <w:t>22.1.2007</w:t>
      </w:r>
      <w:proofErr w:type="gramEnd"/>
    </w:p>
    <w:p w:rsidR="00CE3E13" w:rsidRDefault="00CE3E13" w:rsidP="00E2452D">
      <w:pPr>
        <w:spacing w:before="120" w:line="264" w:lineRule="auto"/>
        <w:ind w:firstLine="708"/>
        <w:jc w:val="both"/>
        <w:rPr>
          <w:rFonts w:ascii="Times New Roman" w:hAnsi="Times New Roman" w:cs="Times New Roman"/>
          <w:b/>
          <w:sz w:val="28"/>
          <w:szCs w:val="28"/>
        </w:rPr>
      </w:pPr>
    </w:p>
    <w:p w:rsidR="00CE3E13" w:rsidRDefault="00E2452D"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Článek 9</w:t>
      </w:r>
    </w:p>
    <w:p w:rsidR="00CE3E13" w:rsidRDefault="00CE3E13" w:rsidP="00CE3E13">
      <w:pPr>
        <w:pStyle w:val="Prosttext"/>
        <w:jc w:val="center"/>
        <w:outlineLvl w:val="0"/>
        <w:rPr>
          <w:rFonts w:ascii="Times New Roman" w:hAnsi="Times New Roman" w:cs="Times New Roman"/>
          <w:b/>
          <w:sz w:val="28"/>
          <w:szCs w:val="28"/>
        </w:rPr>
      </w:pPr>
      <w:r>
        <w:rPr>
          <w:rFonts w:ascii="Times New Roman" w:hAnsi="Times New Roman" w:cs="Times New Roman"/>
          <w:b/>
          <w:sz w:val="28"/>
          <w:szCs w:val="28"/>
        </w:rPr>
        <w:t>Účinnost</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Tato vyhláška byla schválena Zastupitelstvem obce Lesná usnesením č</w:t>
      </w:r>
      <w:r w:rsidR="00DD40B3">
        <w:rPr>
          <w:rFonts w:ascii="Times New Roman" w:hAnsi="Times New Roman" w:cs="Times New Roman"/>
          <w:sz w:val="22"/>
          <w:szCs w:val="22"/>
        </w:rPr>
        <w:t xml:space="preserve">. 4/10 </w:t>
      </w:r>
      <w:r>
        <w:rPr>
          <w:rFonts w:ascii="Times New Roman" w:hAnsi="Times New Roman" w:cs="Times New Roman"/>
          <w:sz w:val="22"/>
          <w:szCs w:val="22"/>
        </w:rPr>
        <w:t xml:space="preserve">dne </w:t>
      </w:r>
      <w:proofErr w:type="gramStart"/>
      <w:r w:rsidR="00E2452D">
        <w:rPr>
          <w:rFonts w:ascii="Times New Roman" w:hAnsi="Times New Roman" w:cs="Times New Roman"/>
          <w:sz w:val="22"/>
          <w:szCs w:val="22"/>
        </w:rPr>
        <w:t>14.12.2010</w:t>
      </w:r>
      <w:proofErr w:type="gramEnd"/>
      <w:r>
        <w:rPr>
          <w:rFonts w:ascii="Times New Roman" w:hAnsi="Times New Roman" w:cs="Times New Roman"/>
          <w:sz w:val="22"/>
          <w:szCs w:val="22"/>
        </w:rPr>
        <w:t xml:space="preserve"> </w:t>
      </w:r>
      <w:r w:rsidR="00E2452D">
        <w:rPr>
          <w:rFonts w:ascii="Times New Roman" w:hAnsi="Times New Roman" w:cs="Times New Roman"/>
          <w:sz w:val="22"/>
          <w:szCs w:val="22"/>
        </w:rPr>
        <w:t>a nabývá účinnosti dnem 1.1.2011</w:t>
      </w:r>
      <w:r>
        <w:rPr>
          <w:rFonts w:ascii="Times New Roman" w:hAnsi="Times New Roman" w:cs="Times New Roman"/>
          <w:sz w:val="22"/>
          <w:szCs w:val="22"/>
        </w:rPr>
        <w:t>.</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                                                                    …………………………………………………………..</w:t>
      </w: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                                                                                  David </w:t>
      </w:r>
      <w:proofErr w:type="spellStart"/>
      <w:r>
        <w:rPr>
          <w:rFonts w:ascii="Times New Roman" w:hAnsi="Times New Roman" w:cs="Times New Roman"/>
          <w:sz w:val="22"/>
          <w:szCs w:val="22"/>
        </w:rPr>
        <w:t>Ölveczki</w:t>
      </w:r>
      <w:proofErr w:type="spellEnd"/>
      <w:r>
        <w:rPr>
          <w:rFonts w:ascii="Times New Roman" w:hAnsi="Times New Roman" w:cs="Times New Roman"/>
          <w:sz w:val="22"/>
          <w:szCs w:val="22"/>
        </w:rPr>
        <w:t xml:space="preserve"> – starosta obce Lesná</w:t>
      </w: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 xml:space="preserve">Vyvěšeno na úřední desce dne: </w:t>
      </w:r>
      <w:proofErr w:type="gramStart"/>
      <w:r w:rsidR="00DD40B3">
        <w:rPr>
          <w:rFonts w:ascii="Times New Roman" w:hAnsi="Times New Roman" w:cs="Times New Roman"/>
          <w:sz w:val="22"/>
          <w:szCs w:val="22"/>
        </w:rPr>
        <w:t>14.12.2010</w:t>
      </w:r>
      <w:proofErr w:type="gramEnd"/>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p>
    <w:p w:rsidR="00CE3E13" w:rsidRDefault="00CE3E13" w:rsidP="00CE3E13">
      <w:pPr>
        <w:pStyle w:val="Prosttext"/>
        <w:rPr>
          <w:rFonts w:ascii="Times New Roman" w:hAnsi="Times New Roman" w:cs="Times New Roman"/>
          <w:sz w:val="22"/>
          <w:szCs w:val="22"/>
        </w:rPr>
      </w:pPr>
      <w:r>
        <w:rPr>
          <w:rFonts w:ascii="Times New Roman" w:hAnsi="Times New Roman" w:cs="Times New Roman"/>
          <w:sz w:val="22"/>
          <w:szCs w:val="22"/>
        </w:rPr>
        <w:t>Sejmuto z úřední desky dne:</w:t>
      </w:r>
      <w:r w:rsidR="00DD40B3">
        <w:rPr>
          <w:rFonts w:ascii="Times New Roman" w:hAnsi="Times New Roman" w:cs="Times New Roman"/>
          <w:sz w:val="22"/>
          <w:szCs w:val="22"/>
        </w:rPr>
        <w:t xml:space="preserve"> </w:t>
      </w:r>
    </w:p>
    <w:p w:rsidR="009136FE" w:rsidRDefault="009136FE"/>
    <w:sectPr w:rsidR="009136FE" w:rsidSect="00913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959"/>
    <w:multiLevelType w:val="hybridMultilevel"/>
    <w:tmpl w:val="1E6A133A"/>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5977466"/>
    <w:multiLevelType w:val="hybridMultilevel"/>
    <w:tmpl w:val="58CAD992"/>
    <w:lvl w:ilvl="0" w:tplc="04050001">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780"/>
        </w:tabs>
        <w:ind w:left="78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F3806A0"/>
    <w:multiLevelType w:val="hybridMultilevel"/>
    <w:tmpl w:val="B6D6C8D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D3E0F21"/>
    <w:multiLevelType w:val="hybridMultilevel"/>
    <w:tmpl w:val="0B60D624"/>
    <w:lvl w:ilvl="0" w:tplc="0405000F">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E13"/>
    <w:rsid w:val="002A39B3"/>
    <w:rsid w:val="006222D6"/>
    <w:rsid w:val="0064725B"/>
    <w:rsid w:val="009136FE"/>
    <w:rsid w:val="00914B07"/>
    <w:rsid w:val="00CE3E13"/>
    <w:rsid w:val="00DD40B3"/>
    <w:rsid w:val="00E2452D"/>
    <w:rsid w:val="00FF34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6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semiHidden/>
    <w:unhideWhenUsed/>
    <w:rsid w:val="00CE3E13"/>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CE3E13"/>
    <w:rPr>
      <w:rFonts w:ascii="Courier New" w:eastAsia="Times New Roman" w:hAnsi="Courier New" w:cs="Courier New"/>
      <w:sz w:val="20"/>
      <w:szCs w:val="20"/>
      <w:lang w:eastAsia="cs-CZ"/>
    </w:rPr>
  </w:style>
  <w:style w:type="paragraph" w:customStyle="1" w:styleId="slalnk">
    <w:name w:val="Čísla článků"/>
    <w:basedOn w:val="Normln"/>
    <w:rsid w:val="00E2452D"/>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E2452D"/>
    <w:pPr>
      <w:spacing w:before="60" w:after="160"/>
    </w:pPr>
  </w:style>
  <w:style w:type="paragraph" w:customStyle="1" w:styleId="nzevzkona">
    <w:name w:val="název zákona"/>
    <w:basedOn w:val="Nzev"/>
    <w:rsid w:val="00E2452D"/>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lang w:eastAsia="cs-CZ"/>
    </w:rPr>
  </w:style>
  <w:style w:type="paragraph" w:styleId="Nzev">
    <w:name w:val="Title"/>
    <w:basedOn w:val="Normln"/>
    <w:next w:val="Normln"/>
    <w:link w:val="NzevChar"/>
    <w:uiPriority w:val="10"/>
    <w:qFormat/>
    <w:rsid w:val="00E24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245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878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988</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cp:lastPrinted>2010-12-16T08:33:00Z</cp:lastPrinted>
  <dcterms:created xsi:type="dcterms:W3CDTF">2010-12-14T13:14:00Z</dcterms:created>
  <dcterms:modified xsi:type="dcterms:W3CDTF">2010-12-16T08:34:00Z</dcterms:modified>
</cp:coreProperties>
</file>